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0B0F1A"/>
          <w:sz w:val="44"/>
        </w:rPr>
        <w:t>Request for proposal</w:t>
      </w:r>
    </w:p>
    <w:p>
      <w:pPr>
        <w:spacing w:after="40"/>
      </w:pPr>
      <w:r>
        <w:rPr>
          <w:b w:val="0"/>
          <w:i w:val="0"/>
          <w:color w:val="679C64"/>
          <w:sz w:val="24"/>
        </w:rPr>
        <w:t>[Event name] · [Dates] · [City]</w:t>
      </w:r>
    </w:p>
    <w:p>
      <w:pPr>
        <w:spacing w:after="280"/>
      </w:pPr>
      <w:r>
        <w:rPr>
          <w:b w:val="0"/>
          <w:i/>
          <w:color w:val="64748B"/>
          <w:sz w:val="18"/>
        </w:rPr>
        <w:t>Replace everything in [brackets]. The grey notes explain why each section is there; delete them before you send.</w:t>
      </w:r>
    </w:p>
    <w:p>
      <w:pPr>
        <w:spacing w:after="40"/>
      </w:pPr>
      <w:r>
        <w:rPr>
          <w:b/>
          <w:i w:val="0"/>
          <w:color w:val="0B0F1A"/>
          <w:sz w:val="27"/>
        </w:rPr>
        <w:t>1. About us</w:t>
      </w:r>
    </w:p>
    <w:p>
      <w:pPr>
        <w:spacing w:after="120"/>
      </w:pPr>
      <w:r>
        <w:rPr>
          <w:b w:val="0"/>
          <w:i/>
          <w:color w:val="64748B"/>
          <w:sz w:val="18"/>
        </w:rPr>
        <w:t>Venues quote faster and more accurately when they know who is asking and whether you have held events with them before.</w:t>
      </w:r>
    </w:p>
    <w:p>
      <w:pPr>
        <w:pStyle w:val="ListBullet"/>
        <w:spacing w:after="40"/>
      </w:pPr>
      <w:r>
        <w:rPr>
          <w:b/>
        </w:rPr>
        <w:t xml:space="preserve">Organization: </w:t>
      </w:r>
      <w:r>
        <w:rPr>
          <w:color w:val="64748B"/>
        </w:rPr>
        <w:t>[Name, website, one line on what you do]</w:t>
      </w:r>
    </w:p>
    <w:p>
      <w:pPr>
        <w:pStyle w:val="ListBullet"/>
        <w:spacing w:after="40"/>
      </w:pPr>
      <w:r>
        <w:rPr>
          <w:b/>
        </w:rPr>
        <w:t xml:space="preserve">Contact: </w:t>
      </w:r>
      <w:r>
        <w:rPr>
          <w:color w:val="64748B"/>
        </w:rPr>
        <w:t>[Name, title, email, phone]</w:t>
      </w:r>
    </w:p>
    <w:p>
      <w:pPr>
        <w:pStyle w:val="ListBullet"/>
        <w:spacing w:after="40"/>
      </w:pPr>
      <w:r>
        <w:rPr>
          <w:b/>
        </w:rPr>
        <w:t xml:space="preserve">Decision maker: </w:t>
      </w:r>
      <w:r>
        <w:rPr>
          <w:color w:val="64748B"/>
        </w:rPr>
        <w:t>[Who signs, if that is someone else]</w:t>
      </w:r>
    </w:p>
    <w:p>
      <w:pPr>
        <w:pStyle w:val="ListBullet"/>
        <w:spacing w:after="40"/>
      </w:pPr>
      <w:r>
        <w:rPr>
          <w:b/>
        </w:rPr>
        <w:t xml:space="preserve">Event history: </w:t>
      </w:r>
      <w:r>
        <w:rPr>
          <w:color w:val="64748B"/>
        </w:rPr>
        <w:t>[Past years' venues and actual attendance, if this event has run before]</w:t>
      </w:r>
    </w:p>
    <w:p>
      <w:pPr>
        <w:spacing w:after="80"/>
      </w:pPr>
    </w:p>
    <w:p>
      <w:pPr>
        <w:spacing w:after="40"/>
      </w:pPr>
      <w:r>
        <w:rPr>
          <w:b/>
          <w:i w:val="0"/>
          <w:color w:val="0B0F1A"/>
          <w:sz w:val="27"/>
        </w:rPr>
        <w:t>2. Event overview</w:t>
      </w:r>
    </w:p>
    <w:p>
      <w:pPr>
        <w:spacing w:after="120"/>
      </w:pPr>
      <w:r>
        <w:rPr>
          <w:b w:val="0"/>
          <w:i/>
          <w:color w:val="64748B"/>
          <w:sz w:val="18"/>
        </w:rPr>
        <w:t>One paragraph on purpose and audience lets the venue's sales team suggest spaces you had not thought of.</w:t>
      </w:r>
    </w:p>
    <w:p>
      <w:pPr>
        <w:pStyle w:val="ListBullet"/>
        <w:spacing w:after="40"/>
      </w:pPr>
      <w:r>
        <w:rPr>
          <w:b/>
        </w:rPr>
        <w:t xml:space="preserve">Event name and type: </w:t>
      </w:r>
      <w:r>
        <w:rPr>
          <w:color w:val="64748B"/>
        </w:rPr>
        <w:t>[Conference, sales kickoff, offsite, gala, product launch]</w:t>
      </w:r>
    </w:p>
    <w:p>
      <w:pPr>
        <w:pStyle w:val="ListBullet"/>
        <w:spacing w:after="40"/>
      </w:pPr>
      <w:r>
        <w:rPr>
          <w:b/>
        </w:rPr>
        <w:t xml:space="preserve">Purpose: </w:t>
      </w:r>
      <w:r>
        <w:rPr>
          <w:color w:val="64748B"/>
        </w:rPr>
        <w:t>[What a good outcome looks like for this event]</w:t>
      </w:r>
    </w:p>
    <w:p>
      <w:pPr>
        <w:pStyle w:val="ListBullet"/>
        <w:spacing w:after="40"/>
      </w:pPr>
      <w:r>
        <w:rPr>
          <w:b/>
        </w:rPr>
        <w:t xml:space="preserve">Audience: </w:t>
      </w:r>
      <w:r>
        <w:rPr>
          <w:color w:val="64748B"/>
        </w:rPr>
        <w:t>[Who attends, and any VIPs or executives]</w:t>
      </w:r>
    </w:p>
    <w:p>
      <w:pPr>
        <w:spacing w:after="80"/>
      </w:pPr>
    </w:p>
    <w:p>
      <w:pPr>
        <w:spacing w:after="40"/>
      </w:pPr>
      <w:r>
        <w:rPr>
          <w:b/>
          <w:i w:val="0"/>
          <w:color w:val="0B0F1A"/>
          <w:sz w:val="27"/>
        </w:rPr>
        <w:t>3. Dates and flexibility</w:t>
      </w:r>
    </w:p>
    <w:p>
      <w:pPr>
        <w:spacing w:after="120"/>
      </w:pPr>
      <w:r>
        <w:rPr>
          <w:b w:val="0"/>
          <w:i/>
          <w:color w:val="64748B"/>
          <w:sz w:val="18"/>
        </w:rPr>
        <w:t>Flexible dates are the single biggest lever on rate. Say so if you have it.</w:t>
      </w:r>
    </w:p>
    <w:p>
      <w:pPr>
        <w:pStyle w:val="ListBullet"/>
        <w:spacing w:after="40"/>
      </w:pPr>
      <w:r>
        <w:rPr>
          <w:b/>
        </w:rPr>
        <w:t xml:space="preserve">Preferred dates: </w:t>
      </w:r>
      <w:r>
        <w:rPr>
          <w:color w:val="64748B"/>
        </w:rPr>
        <w:t>[ ]</w:t>
      </w:r>
    </w:p>
    <w:p>
      <w:pPr>
        <w:pStyle w:val="ListBullet"/>
        <w:spacing w:after="40"/>
      </w:pPr>
      <w:r>
        <w:rPr>
          <w:b/>
        </w:rPr>
        <w:t xml:space="preserve">Alternate dates: </w:t>
      </w:r>
      <w:r>
        <w:rPr>
          <w:color w:val="64748B"/>
        </w:rPr>
        <w:t>[ ]</w:t>
      </w:r>
    </w:p>
    <w:p>
      <w:pPr>
        <w:pStyle w:val="ListBullet"/>
        <w:spacing w:after="40"/>
      </w:pPr>
      <w:r>
        <w:rPr>
          <w:b/>
        </w:rPr>
        <w:t xml:space="preserve">Days you cannot move: </w:t>
      </w:r>
      <w:r>
        <w:rPr>
          <w:color w:val="64748B"/>
        </w:rPr>
        <w:t>[And why, if it helps them understand]</w:t>
      </w:r>
    </w:p>
    <w:p>
      <w:pPr>
        <w:pStyle w:val="ListBullet"/>
        <w:spacing w:after="40"/>
      </w:pPr>
      <w:r>
        <w:rPr>
          <w:b/>
        </w:rPr>
        <w:t xml:space="preserve">Setup and teardown: </w:t>
      </w:r>
      <w:r>
        <w:rPr>
          <w:color w:val="64748B"/>
        </w:rPr>
        <w:t>[How much time you need before and after, and whether it falls on separate days]</w:t>
      </w:r>
    </w:p>
    <w:p>
      <w:pPr>
        <w:pStyle w:val="ListBullet"/>
        <w:spacing w:after="40"/>
      </w:pPr>
      <w:r>
        <w:rPr>
          <w:b/>
        </w:rPr>
        <w:t xml:space="preserve">Days and times you need access: </w:t>
      </w:r>
      <w:r>
        <w:rPr>
          <w:color w:val="64748B"/>
        </w:rPr>
        <w:t>[Including early load-in for AV]</w:t>
      </w:r>
    </w:p>
    <w:p>
      <w:pPr>
        <w:spacing w:after="80"/>
      </w:pPr>
    </w:p>
    <w:p>
      <w:pPr>
        <w:spacing w:after="40"/>
      </w:pPr>
      <w:r>
        <w:rPr>
          <w:b/>
          <w:i w:val="0"/>
          <w:color w:val="0B0F1A"/>
          <w:sz w:val="27"/>
        </w:rPr>
        <w:t>4. Attendance and sleeping rooms</w:t>
      </w:r>
    </w:p>
    <w:p>
      <w:pPr>
        <w:spacing w:after="120"/>
      </w:pPr>
      <w:r>
        <w:rPr>
          <w:b w:val="0"/>
          <w:i/>
          <w:color w:val="64748B"/>
          <w:sz w:val="18"/>
        </w:rPr>
        <w:t>Your room block drives attrition terms, so commit to what last year's actuals support, not this year's hopes.</w:t>
      </w:r>
    </w:p>
    <w:p>
      <w:pPr>
        <w:pStyle w:val="ListBullet"/>
        <w:spacing w:after="40"/>
      </w:pPr>
      <w:r>
        <w:rPr>
          <w:b/>
        </w:rPr>
        <w:t xml:space="preserve">Expected attendance: </w:t>
      </w:r>
      <w:r>
        <w:rPr>
          <w:color w:val="64748B"/>
        </w:rPr>
        <w:t>[And the number you would contract for]</w:t>
      </w:r>
    </w:p>
    <w:p>
      <w:pPr>
        <w:pStyle w:val="ListBullet"/>
        <w:spacing w:after="40"/>
      </w:pPr>
      <w:r>
        <w:rPr>
          <w:b/>
        </w:rPr>
        <w:t xml:space="preserve">Room block by night: </w:t>
      </w:r>
      <w:r>
        <w:rPr>
          <w:color w:val="64748B"/>
        </w:rPr>
        <w:t>[Fill the table below]</w:t>
      </w:r>
    </w:p>
    <w:p>
      <w:pPr>
        <w:pStyle w:val="ListBullet"/>
        <w:spacing w:after="40"/>
      </w:pPr>
      <w:r>
        <w:rPr>
          <w:b/>
        </w:rPr>
        <w:t xml:space="preserve">Room types: </w:t>
      </w:r>
      <w:r>
        <w:rPr>
          <w:color w:val="64748B"/>
        </w:rPr>
        <w:t>[Run of house, suites for speakers or executives]</w:t>
      </w:r>
    </w:p>
    <w:p>
      <w:pPr>
        <w:pStyle w:val="ListBullet"/>
        <w:spacing w:after="40"/>
      </w:pPr>
      <w:r>
        <w:rPr>
          <w:b/>
        </w:rPr>
        <w:t xml:space="preserve">How attendees book: </w:t>
      </w:r>
      <w:r>
        <w:rPr>
          <w:color w:val="64748B"/>
        </w:rPr>
        <w:t>[Rooming list from you, or a booking link for attendees]</w:t>
      </w:r>
    </w:p>
    <w:tbl>
      <w:tblPr>
        <w:tblStyle w:val="TableGrid"/>
        <w:tblW w:type="dxa" w:w="9648"/>
        <w:jc w:val="left"/>
        <w:tblLayout w:type="fixed"/>
        <w:tblLook w:firstColumn="1" w:firstRow="1" w:lastColumn="0" w:lastRow="0" w:noHBand="0" w:noVBand="1" w:val="04A0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2412"/>
        <w:gridCol w:w="2412"/>
        <w:gridCol w:w="2412"/>
        <w:gridCol w:w="2412"/>
      </w:tblGrid>
      <w:tr>
        <w:trPr>
          <w:trHeight w:val="432"/>
        </w:trPr>
        <w:tc>
          <w:tcPr>
            <w:tcW w:type="dxa" w:w="2412"/>
            <w:shd w:val="clear" w:color="auto" w:fill="0B0F1A"/>
          </w:tcPr>
          <w:p>
            <w:r>
              <w:rPr>
                <w:b/>
                <w:color w:val="FFFFFF"/>
                <w:sz w:val="19"/>
              </w:rPr>
              <w:t>Night</w:t>
            </w:r>
          </w:p>
        </w:tc>
        <w:tc>
          <w:tcPr>
            <w:tcW w:type="dxa" w:w="2412"/>
            <w:shd w:val="clear" w:color="auto" w:fill="0B0F1A"/>
          </w:tcPr>
          <w:p>
            <w:r>
              <w:rPr>
                <w:b/>
                <w:color w:val="FFFFFF"/>
                <w:sz w:val="19"/>
              </w:rPr>
              <w:t>Date</w:t>
            </w:r>
          </w:p>
        </w:tc>
        <w:tc>
          <w:tcPr>
            <w:tcW w:type="dxa" w:w="2412"/>
            <w:shd w:val="clear" w:color="auto" w:fill="0B0F1A"/>
          </w:tcPr>
          <w:p>
            <w:r>
              <w:rPr>
                <w:b/>
                <w:color w:val="FFFFFF"/>
                <w:sz w:val="19"/>
              </w:rPr>
              <w:t>Rooms</w:t>
            </w:r>
          </w:p>
        </w:tc>
        <w:tc>
          <w:tcPr>
            <w:tcW w:type="dxa" w:w="2412"/>
            <w:shd w:val="clear" w:color="auto" w:fill="0B0F1A"/>
          </w:tcPr>
          <w:p>
            <w:r>
              <w:rPr>
                <w:b/>
                <w:color w:val="FFFFFF"/>
                <w:sz w:val="19"/>
              </w:rPr>
              <w:t>Room type</w:t>
            </w:r>
          </w:p>
        </w:tc>
      </w:tr>
      <w:tr>
        <w:trPr>
          <w:trHeight w:val="432"/>
        </w:trPr>
        <w:tc>
          <w:tcPr>
            <w:tcW w:type="dxa" w:w="2412"/>
          </w:tcPr>
          <w:p/>
        </w:tc>
        <w:tc>
          <w:tcPr>
            <w:tcW w:type="dxa" w:w="2412"/>
          </w:tcPr>
          <w:p/>
        </w:tc>
        <w:tc>
          <w:tcPr>
            <w:tcW w:type="dxa" w:w="2412"/>
          </w:tcPr>
          <w:p/>
        </w:tc>
        <w:tc>
          <w:tcPr>
            <w:tcW w:type="dxa" w:w="2412"/>
          </w:tcPr>
          <w:p/>
        </w:tc>
      </w:tr>
      <w:tr>
        <w:trPr>
          <w:trHeight w:val="432"/>
        </w:trPr>
        <w:tc>
          <w:tcPr>
            <w:tcW w:type="dxa" w:w="2412"/>
          </w:tcPr>
          <w:p/>
        </w:tc>
        <w:tc>
          <w:tcPr>
            <w:tcW w:type="dxa" w:w="2412"/>
          </w:tcPr>
          <w:p/>
        </w:tc>
        <w:tc>
          <w:tcPr>
            <w:tcW w:type="dxa" w:w="2412"/>
          </w:tcPr>
          <w:p/>
        </w:tc>
        <w:tc>
          <w:tcPr>
            <w:tcW w:type="dxa" w:w="2412"/>
          </w:tcPr>
          <w:p/>
        </w:tc>
      </w:tr>
      <w:tr>
        <w:trPr>
          <w:trHeight w:val="432"/>
        </w:trPr>
        <w:tc>
          <w:tcPr>
            <w:tcW w:type="dxa" w:w="2412"/>
          </w:tcPr>
          <w:p/>
        </w:tc>
        <w:tc>
          <w:tcPr>
            <w:tcW w:type="dxa" w:w="2412"/>
          </w:tcPr>
          <w:p/>
        </w:tc>
        <w:tc>
          <w:tcPr>
            <w:tcW w:type="dxa" w:w="2412"/>
          </w:tcPr>
          <w:p/>
        </w:tc>
        <w:tc>
          <w:tcPr>
            <w:tcW w:type="dxa" w:w="2412"/>
          </w:tcPr>
          <w:p/>
        </w:tc>
      </w:tr>
      <w:tr>
        <w:trPr>
          <w:trHeight w:val="432"/>
        </w:trPr>
        <w:tc>
          <w:tcPr>
            <w:tcW w:type="dxa" w:w="2412"/>
          </w:tcPr>
          <w:p/>
        </w:tc>
        <w:tc>
          <w:tcPr>
            <w:tcW w:type="dxa" w:w="2412"/>
          </w:tcPr>
          <w:p/>
        </w:tc>
        <w:tc>
          <w:tcPr>
            <w:tcW w:type="dxa" w:w="2412"/>
          </w:tcPr>
          <w:p/>
        </w:tc>
        <w:tc>
          <w:tcPr>
            <w:tcW w:type="dxa" w:w="2412"/>
          </w:tcPr>
          <w:p/>
        </w:tc>
      </w:tr>
    </w:tbl>
    <w:p>
      <w:pPr>
        <w:spacing w:after="40"/>
      </w:pPr>
    </w:p>
    <w:p>
      <w:pPr>
        <w:spacing w:after="80"/>
      </w:pPr>
    </w:p>
    <w:p>
      <w:pPr>
        <w:spacing w:after="40"/>
      </w:pPr>
      <w:r>
        <w:rPr>
          <w:b/>
          <w:i w:val="0"/>
          <w:color w:val="0B0F1A"/>
          <w:sz w:val="27"/>
        </w:rPr>
        <w:t>5. Meeting space</w:t>
      </w:r>
    </w:p>
    <w:p>
      <w:pPr>
        <w:spacing w:after="120"/>
      </w:pPr>
      <w:r>
        <w:rPr>
          <w:b w:val="0"/>
          <w:i/>
          <w:color w:val="64748B"/>
          <w:sz w:val="18"/>
        </w:rPr>
        <w:t>A room-by-room grid is what lets you compare two venues line for line. Ask for 24-hour holds on any room you are setting the night before.</w:t>
      </w:r>
    </w:p>
    <w:p>
      <w:pPr>
        <w:pStyle w:val="ListBullet"/>
        <w:spacing w:after="40"/>
      </w:pPr>
      <w:r>
        <w:rPr>
          <w:b/>
        </w:rPr>
        <w:t xml:space="preserve">Setup styles: </w:t>
      </w:r>
      <w:r>
        <w:rPr>
          <w:color w:val="64748B"/>
        </w:rPr>
        <w:t>[Theater, classroom, rounds, reception, boardroom]</w:t>
      </w:r>
    </w:p>
    <w:p>
      <w:pPr>
        <w:pStyle w:val="ListBullet"/>
        <w:spacing w:after="40"/>
      </w:pPr>
      <w:r>
        <w:rPr>
          <w:b/>
        </w:rPr>
        <w:t xml:space="preserve">Must-haves: </w:t>
      </w:r>
      <w:r>
        <w:rPr>
          <w:color w:val="64748B"/>
        </w:rPr>
        <w:t>[Natural light, ceiling height for staging, breakout rooms close to the main room]</w:t>
      </w:r>
    </w:p>
    <w:tbl>
      <w:tblPr>
        <w:tblStyle w:val="TableGrid"/>
        <w:tblW w:type="dxa" w:w="9648"/>
        <w:jc w:val="left"/>
        <w:tblLayout w:type="fixed"/>
        <w:tblLook w:firstColumn="1" w:firstRow="1" w:lastColumn="0" w:lastRow="0" w:noHBand="0" w:noVBand="1" w:val="04A0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1608"/>
        <w:gridCol w:w="1608"/>
        <w:gridCol w:w="1608"/>
        <w:gridCol w:w="1608"/>
        <w:gridCol w:w="1608"/>
        <w:gridCol w:w="1608"/>
      </w:tblGrid>
      <w:tr>
        <w:trPr>
          <w:trHeight w:val="432"/>
        </w:trPr>
        <w:tc>
          <w:tcPr>
            <w:tcW w:type="dxa" w:w="1608"/>
            <w:shd w:val="clear" w:color="auto" w:fill="0B0F1A"/>
          </w:tcPr>
          <w:p>
            <w:r>
              <w:rPr>
                <w:b/>
                <w:color w:val="FFFFFF"/>
                <w:sz w:val="19"/>
              </w:rPr>
              <w:t>Day</w:t>
            </w:r>
          </w:p>
        </w:tc>
        <w:tc>
          <w:tcPr>
            <w:tcW w:type="dxa" w:w="1608"/>
            <w:shd w:val="clear" w:color="auto" w:fill="0B0F1A"/>
          </w:tcPr>
          <w:p>
            <w:r>
              <w:rPr>
                <w:b/>
                <w:color w:val="FFFFFF"/>
                <w:sz w:val="19"/>
              </w:rPr>
              <w:t>Time</w:t>
            </w:r>
          </w:p>
        </w:tc>
        <w:tc>
          <w:tcPr>
            <w:tcW w:type="dxa" w:w="1608"/>
            <w:shd w:val="clear" w:color="auto" w:fill="0B0F1A"/>
          </w:tcPr>
          <w:p>
            <w:r>
              <w:rPr>
                <w:b/>
                <w:color w:val="FFFFFF"/>
                <w:sz w:val="19"/>
              </w:rPr>
              <w:t>Function</w:t>
            </w:r>
          </w:p>
        </w:tc>
        <w:tc>
          <w:tcPr>
            <w:tcW w:type="dxa" w:w="1608"/>
            <w:shd w:val="clear" w:color="auto" w:fill="0B0F1A"/>
          </w:tcPr>
          <w:p>
            <w:r>
              <w:rPr>
                <w:b/>
                <w:color w:val="FFFFFF"/>
                <w:sz w:val="19"/>
              </w:rPr>
              <w:t>Setup</w:t>
            </w:r>
          </w:p>
        </w:tc>
        <w:tc>
          <w:tcPr>
            <w:tcW w:type="dxa" w:w="1608"/>
            <w:shd w:val="clear" w:color="auto" w:fill="0B0F1A"/>
          </w:tcPr>
          <w:p>
            <w:r>
              <w:rPr>
                <w:b/>
                <w:color w:val="FFFFFF"/>
                <w:sz w:val="19"/>
              </w:rPr>
              <w:t>People</w:t>
            </w:r>
          </w:p>
        </w:tc>
        <w:tc>
          <w:tcPr>
            <w:tcW w:type="dxa" w:w="1608"/>
            <w:shd w:val="clear" w:color="auto" w:fill="0B0F1A"/>
          </w:tcPr>
          <w:p>
            <w:r>
              <w:rPr>
                <w:b/>
                <w:color w:val="FFFFFF"/>
                <w:sz w:val="19"/>
              </w:rPr>
              <w:t>24-hr hold</w:t>
            </w:r>
          </w:p>
        </w:tc>
      </w:tr>
      <w:tr>
        <w:trPr>
          <w:trHeight w:val="432"/>
        </w:trPr>
        <w:tc>
          <w:tcPr>
            <w:tcW w:type="dxa" w:w="1608"/>
          </w:tcPr>
          <w:p/>
        </w:tc>
        <w:tc>
          <w:tcPr>
            <w:tcW w:type="dxa" w:w="1608"/>
          </w:tcPr>
          <w:p/>
        </w:tc>
        <w:tc>
          <w:tcPr>
            <w:tcW w:type="dxa" w:w="1608"/>
          </w:tcPr>
          <w:p/>
        </w:tc>
        <w:tc>
          <w:tcPr>
            <w:tcW w:type="dxa" w:w="1608"/>
          </w:tcPr>
          <w:p/>
        </w:tc>
        <w:tc>
          <w:tcPr>
            <w:tcW w:type="dxa" w:w="1608"/>
          </w:tcPr>
          <w:p/>
        </w:tc>
        <w:tc>
          <w:tcPr>
            <w:tcW w:type="dxa" w:w="1608"/>
          </w:tcPr>
          <w:p/>
        </w:tc>
      </w:tr>
      <w:tr>
        <w:trPr>
          <w:trHeight w:val="432"/>
        </w:trPr>
        <w:tc>
          <w:tcPr>
            <w:tcW w:type="dxa" w:w="1608"/>
          </w:tcPr>
          <w:p/>
        </w:tc>
        <w:tc>
          <w:tcPr>
            <w:tcW w:type="dxa" w:w="1608"/>
          </w:tcPr>
          <w:p/>
        </w:tc>
        <w:tc>
          <w:tcPr>
            <w:tcW w:type="dxa" w:w="1608"/>
          </w:tcPr>
          <w:p/>
        </w:tc>
        <w:tc>
          <w:tcPr>
            <w:tcW w:type="dxa" w:w="1608"/>
          </w:tcPr>
          <w:p/>
        </w:tc>
        <w:tc>
          <w:tcPr>
            <w:tcW w:type="dxa" w:w="1608"/>
          </w:tcPr>
          <w:p/>
        </w:tc>
        <w:tc>
          <w:tcPr>
            <w:tcW w:type="dxa" w:w="1608"/>
          </w:tcPr>
          <w:p/>
        </w:tc>
      </w:tr>
      <w:tr>
        <w:trPr>
          <w:trHeight w:val="432"/>
        </w:trPr>
        <w:tc>
          <w:tcPr>
            <w:tcW w:type="dxa" w:w="1608"/>
          </w:tcPr>
          <w:p/>
        </w:tc>
        <w:tc>
          <w:tcPr>
            <w:tcW w:type="dxa" w:w="1608"/>
          </w:tcPr>
          <w:p/>
        </w:tc>
        <w:tc>
          <w:tcPr>
            <w:tcW w:type="dxa" w:w="1608"/>
          </w:tcPr>
          <w:p/>
        </w:tc>
        <w:tc>
          <w:tcPr>
            <w:tcW w:type="dxa" w:w="1608"/>
          </w:tcPr>
          <w:p/>
        </w:tc>
        <w:tc>
          <w:tcPr>
            <w:tcW w:type="dxa" w:w="1608"/>
          </w:tcPr>
          <w:p/>
        </w:tc>
        <w:tc>
          <w:tcPr>
            <w:tcW w:type="dxa" w:w="1608"/>
          </w:tcPr>
          <w:p/>
        </w:tc>
      </w:tr>
      <w:tr>
        <w:trPr>
          <w:trHeight w:val="432"/>
        </w:trPr>
        <w:tc>
          <w:tcPr>
            <w:tcW w:type="dxa" w:w="1608"/>
          </w:tcPr>
          <w:p/>
        </w:tc>
        <w:tc>
          <w:tcPr>
            <w:tcW w:type="dxa" w:w="1608"/>
          </w:tcPr>
          <w:p/>
        </w:tc>
        <w:tc>
          <w:tcPr>
            <w:tcW w:type="dxa" w:w="1608"/>
          </w:tcPr>
          <w:p/>
        </w:tc>
        <w:tc>
          <w:tcPr>
            <w:tcW w:type="dxa" w:w="1608"/>
          </w:tcPr>
          <w:p/>
        </w:tc>
        <w:tc>
          <w:tcPr>
            <w:tcW w:type="dxa" w:w="1608"/>
          </w:tcPr>
          <w:p/>
        </w:tc>
        <w:tc>
          <w:tcPr>
            <w:tcW w:type="dxa" w:w="1608"/>
          </w:tcPr>
          <w:p/>
        </w:tc>
      </w:tr>
      <w:tr>
        <w:trPr>
          <w:trHeight w:val="432"/>
        </w:trPr>
        <w:tc>
          <w:tcPr>
            <w:tcW w:type="dxa" w:w="1608"/>
          </w:tcPr>
          <w:p/>
        </w:tc>
        <w:tc>
          <w:tcPr>
            <w:tcW w:type="dxa" w:w="1608"/>
          </w:tcPr>
          <w:p/>
        </w:tc>
        <w:tc>
          <w:tcPr>
            <w:tcW w:type="dxa" w:w="1608"/>
          </w:tcPr>
          <w:p/>
        </w:tc>
        <w:tc>
          <w:tcPr>
            <w:tcW w:type="dxa" w:w="1608"/>
          </w:tcPr>
          <w:p/>
        </w:tc>
        <w:tc>
          <w:tcPr>
            <w:tcW w:type="dxa" w:w="1608"/>
          </w:tcPr>
          <w:p/>
        </w:tc>
        <w:tc>
          <w:tcPr>
            <w:tcW w:type="dxa" w:w="1608"/>
          </w:tcPr>
          <w:p/>
        </w:tc>
      </w:tr>
      <w:tr>
        <w:trPr>
          <w:trHeight w:val="432"/>
        </w:trPr>
        <w:tc>
          <w:tcPr>
            <w:tcW w:type="dxa" w:w="1608"/>
          </w:tcPr>
          <w:p/>
        </w:tc>
        <w:tc>
          <w:tcPr>
            <w:tcW w:type="dxa" w:w="1608"/>
          </w:tcPr>
          <w:p/>
        </w:tc>
        <w:tc>
          <w:tcPr>
            <w:tcW w:type="dxa" w:w="1608"/>
          </w:tcPr>
          <w:p/>
        </w:tc>
        <w:tc>
          <w:tcPr>
            <w:tcW w:type="dxa" w:w="1608"/>
          </w:tcPr>
          <w:p/>
        </w:tc>
        <w:tc>
          <w:tcPr>
            <w:tcW w:type="dxa" w:w="1608"/>
          </w:tcPr>
          <w:p/>
        </w:tc>
        <w:tc>
          <w:tcPr>
            <w:tcW w:type="dxa" w:w="1608"/>
          </w:tcPr>
          <w:p/>
        </w:tc>
      </w:tr>
    </w:tbl>
    <w:p>
      <w:pPr>
        <w:spacing w:after="40"/>
      </w:pPr>
    </w:p>
    <w:p>
      <w:pPr>
        <w:spacing w:after="80"/>
      </w:pPr>
    </w:p>
    <w:p>
      <w:pPr>
        <w:spacing w:after="40"/>
      </w:pPr>
      <w:r>
        <w:rPr>
          <w:b/>
          <w:i w:val="0"/>
          <w:color w:val="0B0F1A"/>
          <w:sz w:val="27"/>
        </w:rPr>
        <w:t>6. Food and beverage</w:t>
      </w:r>
    </w:p>
    <w:p>
      <w:pPr>
        <w:spacing w:after="120"/>
      </w:pPr>
      <w:r>
        <w:rPr>
          <w:b w:val="0"/>
          <w:i/>
          <w:color w:val="64748B"/>
          <w:sz w:val="18"/>
        </w:rPr>
        <w:t>Asking every venue to price the same meals is how you see the real difference. Service charge and tax often add 30% or more to the menu price.</w:t>
      </w:r>
    </w:p>
    <w:p>
      <w:pPr>
        <w:pStyle w:val="ListBullet"/>
        <w:spacing w:after="40"/>
      </w:pPr>
      <w:r>
        <w:rPr>
          <w:b/>
        </w:rPr>
        <w:t xml:space="preserve">Meals and breaks by day: </w:t>
      </w:r>
      <w:r>
        <w:rPr>
          <w:color w:val="64748B"/>
        </w:rPr>
        <w:t>[Breakfast, AM break, lunch, PM break, reception, dinner]</w:t>
      </w:r>
    </w:p>
    <w:p>
      <w:pPr>
        <w:pStyle w:val="ListBullet"/>
        <w:spacing w:after="40"/>
      </w:pPr>
      <w:r>
        <w:rPr>
          <w:b/>
        </w:rPr>
        <w:t xml:space="preserve">Style: </w:t>
      </w:r>
      <w:r>
        <w:rPr>
          <w:color w:val="64748B"/>
        </w:rPr>
        <w:t>[Buffet, plated, stations, passed]</w:t>
      </w:r>
    </w:p>
    <w:p>
      <w:pPr>
        <w:pStyle w:val="ListBullet"/>
        <w:spacing w:after="40"/>
      </w:pPr>
      <w:r>
        <w:rPr>
          <w:b/>
        </w:rPr>
        <w:t xml:space="preserve">Dietary needs: </w:t>
      </w:r>
      <w:r>
        <w:rPr>
          <w:color w:val="64748B"/>
        </w:rPr>
        <w:t>[Approximate counts if you have them]</w:t>
      </w:r>
    </w:p>
    <w:p>
      <w:pPr>
        <w:pStyle w:val="ListBullet"/>
        <w:spacing w:after="40"/>
      </w:pPr>
      <w:r>
        <w:rPr>
          <w:b/>
        </w:rPr>
        <w:t xml:space="preserve">Bar: </w:t>
      </w:r>
      <w:r>
        <w:rPr>
          <w:color w:val="64748B"/>
        </w:rPr>
        <w:t>[Hosted, cash, consumption or per-person package]</w:t>
      </w:r>
    </w:p>
    <w:p>
      <w:pPr>
        <w:pStyle w:val="ListBullet"/>
        <w:spacing w:after="40"/>
      </w:pPr>
      <w:r>
        <w:rPr>
          <w:b/>
        </w:rPr>
        <w:t xml:space="preserve">Ask them to state: </w:t>
      </w:r>
      <w:r>
        <w:rPr>
          <w:color w:val="64748B"/>
        </w:rPr>
        <w:t>[F&amp;B minimum, service charge %, tax %, and whether service charge is taxed]</w:t>
      </w:r>
    </w:p>
    <w:p>
      <w:pPr>
        <w:spacing w:after="80"/>
      </w:pPr>
    </w:p>
    <w:p>
      <w:pPr>
        <w:spacing w:after="40"/>
      </w:pPr>
      <w:r>
        <w:rPr>
          <w:b/>
          <w:i w:val="0"/>
          <w:color w:val="0B0F1A"/>
          <w:sz w:val="27"/>
        </w:rPr>
        <w:t>7. Audio-visual and technology</w:t>
      </w:r>
    </w:p>
    <w:p>
      <w:pPr>
        <w:spacing w:after="120"/>
      </w:pPr>
      <w:r>
        <w:rPr>
          <w:b w:val="0"/>
          <w:i/>
          <w:color w:val="64748B"/>
          <w:sz w:val="18"/>
        </w:rPr>
        <w:t>In-house AV pricing and outside-vendor fees vary more between venues than almost anything else. Ask now, not after you sign.</w:t>
      </w:r>
    </w:p>
    <w:p>
      <w:pPr>
        <w:pStyle w:val="ListBullet"/>
        <w:spacing w:after="40"/>
      </w:pPr>
      <w:r>
        <w:rPr>
          <w:b/>
        </w:rPr>
        <w:t xml:space="preserve">What you need: </w:t>
      </w:r>
      <w:r>
        <w:rPr>
          <w:color w:val="64748B"/>
        </w:rPr>
        <w:t>[Screens, projection, mics, staging, lighting, recording, streaming]</w:t>
      </w:r>
    </w:p>
    <w:p>
      <w:pPr>
        <w:pStyle w:val="ListBullet"/>
        <w:spacing w:after="40"/>
      </w:pPr>
      <w:r>
        <w:rPr>
          <w:b/>
        </w:rPr>
        <w:t xml:space="preserve">In-house or outside: </w:t>
      </w:r>
      <w:r>
        <w:rPr>
          <w:color w:val="64748B"/>
        </w:rPr>
        <w:t>[Whether you plan to bring your own AV company]</w:t>
      </w:r>
    </w:p>
    <w:p>
      <w:pPr>
        <w:pStyle w:val="ListBullet"/>
        <w:spacing w:after="40"/>
      </w:pPr>
      <w:r>
        <w:rPr>
          <w:b/>
        </w:rPr>
        <w:t xml:space="preserve">Ask them to state: </w:t>
      </w:r>
      <w:r>
        <w:rPr>
          <w:color w:val="64748B"/>
        </w:rPr>
        <w:t>[Fees for outside AV, power and rigging charges, Wi-Fi cost and bandwidth]</w:t>
      </w:r>
    </w:p>
    <w:p>
      <w:pPr>
        <w:spacing w:after="80"/>
      </w:pPr>
    </w:p>
    <w:p>
      <w:pPr>
        <w:spacing w:after="40"/>
      </w:pPr>
      <w:r>
        <w:rPr>
          <w:b/>
          <w:i w:val="0"/>
          <w:color w:val="0B0F1A"/>
          <w:sz w:val="27"/>
        </w:rPr>
        <w:t>8. Budget</w:t>
      </w:r>
    </w:p>
    <w:p>
      <w:pPr>
        <w:spacing w:after="120"/>
      </w:pPr>
      <w:r>
        <w:rPr>
          <w:b w:val="0"/>
          <w:i/>
          <w:color w:val="64748B"/>
          <w:sz w:val="18"/>
        </w:rPr>
        <w:t>A range gets you realistic proposals. Without one, you get a brochure price and a negotiation.</w:t>
      </w:r>
    </w:p>
    <w:p>
      <w:pPr>
        <w:pStyle w:val="ListBullet"/>
        <w:spacing w:after="40"/>
      </w:pPr>
      <w:r>
        <w:rPr>
          <w:b/>
        </w:rPr>
        <w:t xml:space="preserve">Total budget range: </w:t>
      </w:r>
      <w:r>
        <w:rPr>
          <w:color w:val="64748B"/>
        </w:rPr>
        <w:t>[ ]</w:t>
      </w:r>
    </w:p>
    <w:p>
      <w:pPr>
        <w:pStyle w:val="ListBullet"/>
        <w:spacing w:after="40"/>
      </w:pPr>
      <w:r>
        <w:rPr>
          <w:b/>
        </w:rPr>
        <w:t xml:space="preserve">What it covers: </w:t>
      </w:r>
      <w:r>
        <w:rPr>
          <w:color w:val="64748B"/>
        </w:rPr>
        <w:t>[Space, F&amp;B, AV, sleeping rooms, or all of it]</w:t>
      </w:r>
    </w:p>
    <w:p>
      <w:pPr>
        <w:spacing w:after="80"/>
      </w:pPr>
    </w:p>
    <w:p>
      <w:pPr>
        <w:spacing w:after="40"/>
      </w:pPr>
      <w:r>
        <w:rPr>
          <w:b/>
          <w:i w:val="0"/>
          <w:color w:val="0B0F1A"/>
          <w:sz w:val="27"/>
        </w:rPr>
        <w:t>9. Concessions and contract terms</w:t>
      </w:r>
    </w:p>
    <w:p>
      <w:pPr>
        <w:spacing w:after="120"/>
      </w:pPr>
      <w:r>
        <w:rPr>
          <w:b w:val="0"/>
          <w:i/>
          <w:color w:val="64748B"/>
          <w:sz w:val="18"/>
        </w:rPr>
        <w:t>Concessions are cheapest to win before the contract exists. List what you want so every venue answers the same question.</w:t>
      </w:r>
    </w:p>
    <w:p>
      <w:pPr>
        <w:pStyle w:val="ListBullet"/>
        <w:spacing w:after="40"/>
      </w:pPr>
      <w:r>
        <w:rPr>
          <w:b/>
        </w:rPr>
        <w:t xml:space="preserve">Concessions requested: </w:t>
      </w:r>
      <w:r>
        <w:rPr>
          <w:color w:val="64748B"/>
        </w:rPr>
        <w:t>[For example: complimentary rooms per paid rooms, upgraded rooms for speakers, Wi-Fi in meeting space, parking, a welcome amenity]</w:t>
      </w:r>
    </w:p>
    <w:p>
      <w:pPr>
        <w:pStyle w:val="ListBullet"/>
        <w:spacing w:after="40"/>
      </w:pPr>
      <w:r>
        <w:rPr>
          <w:b/>
        </w:rPr>
        <w:t xml:space="preserve">Attrition: </w:t>
      </w:r>
      <w:r>
        <w:rPr>
          <w:color w:val="64748B"/>
        </w:rPr>
        <w:t>[The percentage of the block you can be held to, and how it is measured]</w:t>
      </w:r>
    </w:p>
    <w:p>
      <w:pPr>
        <w:pStyle w:val="ListBullet"/>
        <w:spacing w:after="40"/>
      </w:pPr>
      <w:r>
        <w:rPr>
          <w:b/>
        </w:rPr>
        <w:t xml:space="preserve">Cancellation: </w:t>
      </w:r>
      <w:r>
        <w:rPr>
          <w:color w:val="64748B"/>
        </w:rPr>
        <w:t>[The cancellation schedule you need, and what counts as force majeure]</w:t>
      </w:r>
    </w:p>
    <w:p>
      <w:pPr>
        <w:pStyle w:val="ListBullet"/>
        <w:spacing w:after="40"/>
      </w:pPr>
      <w:r>
        <w:rPr>
          <w:b/>
        </w:rPr>
        <w:t xml:space="preserve">Insurance and deposits: </w:t>
      </w:r>
      <w:r>
        <w:rPr>
          <w:color w:val="64748B"/>
        </w:rPr>
        <w:t>[Your requirements and their deposit schedule]</w:t>
      </w:r>
    </w:p>
    <w:p>
      <w:pPr>
        <w:spacing w:after="80"/>
      </w:pPr>
    </w:p>
    <w:p>
      <w:pPr>
        <w:spacing w:after="40"/>
      </w:pPr>
      <w:r>
        <w:rPr>
          <w:b/>
          <w:i w:val="0"/>
          <w:color w:val="0B0F1A"/>
          <w:sz w:val="27"/>
        </w:rPr>
        <w:t>10. How to respond</w:t>
      </w:r>
    </w:p>
    <w:p>
      <w:pPr>
        <w:spacing w:after="120"/>
      </w:pPr>
      <w:r>
        <w:rPr>
          <w:b w:val="0"/>
          <w:i/>
          <w:color w:val="64748B"/>
          <w:sz w:val="18"/>
        </w:rPr>
        <w:t>Same format, same order, same deadline. If one venue sends a spreadsheet and another a brochure, you cannot compare them.</w:t>
      </w:r>
    </w:p>
    <w:p>
      <w:pPr>
        <w:pStyle w:val="ListBullet"/>
        <w:spacing w:after="40"/>
      </w:pPr>
      <w:r>
        <w:rPr>
          <w:b/>
        </w:rPr>
        <w:t xml:space="preserve">Respond by: </w:t>
      </w:r>
      <w:r>
        <w:rPr>
          <w:color w:val="64748B"/>
        </w:rPr>
        <w:t>[Date and time zone]</w:t>
      </w:r>
    </w:p>
    <w:p>
      <w:pPr>
        <w:pStyle w:val="ListBullet"/>
        <w:spacing w:after="40"/>
      </w:pPr>
      <w:r>
        <w:rPr>
          <w:b/>
        </w:rPr>
        <w:t xml:space="preserve">Format: </w:t>
      </w:r>
      <w:r>
        <w:rPr>
          <w:color w:val="64748B"/>
        </w:rPr>
        <w:t>[Return the pricing grid below with every line filled, plus floor plans and capacity charts]</w:t>
      </w:r>
    </w:p>
    <w:p>
      <w:pPr>
        <w:pStyle w:val="ListBullet"/>
        <w:spacing w:after="40"/>
      </w:pPr>
      <w:r>
        <w:rPr>
          <w:b/>
        </w:rPr>
        <w:t xml:space="preserve">Questions to: </w:t>
      </w:r>
      <w:r>
        <w:rPr>
          <w:color w:val="64748B"/>
        </w:rPr>
        <w:t>[Name and email]</w:t>
      </w:r>
    </w:p>
    <w:p>
      <w:pPr>
        <w:pStyle w:val="ListBullet"/>
        <w:spacing w:after="40"/>
      </w:pPr>
      <w:r>
        <w:rPr>
          <w:b/>
        </w:rPr>
        <w:t xml:space="preserve">Decision by: </w:t>
      </w:r>
      <w:r>
        <w:rPr>
          <w:color w:val="64748B"/>
        </w:rPr>
        <w:t>[When you will choose, and how you will tell venues that were not selected]</w:t>
      </w:r>
    </w:p>
    <w:p>
      <w:pPr>
        <w:pStyle w:val="ListBullet"/>
        <w:spacing w:after="40"/>
      </w:pPr>
      <w:r>
        <w:rPr>
          <w:b/>
        </w:rPr>
        <w:t xml:space="preserve">How we will decide: </w:t>
      </w:r>
      <w:r>
        <w:rPr>
          <w:color w:val="64748B"/>
        </w:rPr>
        <w:t>[For example: total cost, dates, space fit, concessions, and the response itself]</w:t>
      </w:r>
    </w:p>
    <w:p>
      <w:pPr>
        <w:spacing w:after="80"/>
      </w:pPr>
      <w:r>
        <w:rPr>
          <w:b/>
          <w:i w:val="0"/>
          <w:color w:val="0B0F1A"/>
          <w:sz w:val="21"/>
        </w:rPr>
        <w:t>Pricing grid. Fill every line, in this order.</w:t>
      </w:r>
    </w:p>
    <w:tbl>
      <w:tblPr>
        <w:tblStyle w:val="TableGrid"/>
        <w:tblW w:type="dxa" w:w="9648"/>
        <w:jc w:val="left"/>
        <w:tblLayout w:type="fixed"/>
        <w:tblLook w:firstColumn="1" w:firstRow="1" w:lastColumn="0" w:lastRow="0" w:noHBand="0" w:noVBand="1" w:val="04A0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4176"/>
        <w:gridCol w:w="2015"/>
        <w:gridCol w:w="3456"/>
      </w:tblGrid>
      <w:tr>
        <w:trPr>
          <w:trHeight w:val="432"/>
        </w:trPr>
        <w:tc>
          <w:tcPr>
            <w:tcW w:type="dxa" w:w="4176"/>
            <w:shd w:val="clear" w:color="auto" w:fill="0B0F1A"/>
          </w:tcPr>
          <w:p>
            <w:r>
              <w:rPr>
                <w:b/>
                <w:color w:val="FFFFFF"/>
                <w:sz w:val="19"/>
              </w:rPr>
              <w:t>Line</w:t>
            </w:r>
          </w:p>
        </w:tc>
        <w:tc>
          <w:tcPr>
            <w:tcW w:type="dxa" w:w="2016"/>
            <w:shd w:val="clear" w:color="auto" w:fill="0B0F1A"/>
          </w:tcPr>
          <w:p>
            <w:r>
              <w:rPr>
                <w:b/>
                <w:color w:val="FFFFFF"/>
                <w:sz w:val="19"/>
              </w:rPr>
              <w:t>Their price</w:t>
            </w:r>
          </w:p>
        </w:tc>
        <w:tc>
          <w:tcPr>
            <w:tcW w:type="dxa" w:w="3456"/>
            <w:shd w:val="clear" w:color="auto" w:fill="0B0F1A"/>
          </w:tcPr>
          <w:p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rPr>
          <w:trHeight w:val="432"/>
        </w:trPr>
        <w:tc>
          <w:tcPr>
            <w:tcW w:type="dxa" w:w="4176"/>
          </w:tcPr>
          <w:p>
            <w:r>
              <w:rPr>
                <w:sz w:val="19"/>
              </w:rPr>
              <w:t>Meeting space rental, per day</w:t>
            </w:r>
          </w:p>
        </w:tc>
        <w:tc>
          <w:tcPr>
            <w:tcW w:type="dxa" w:w="2016"/>
          </w:tcPr>
          <w:p/>
        </w:tc>
        <w:tc>
          <w:tcPr>
            <w:tcW w:type="dxa" w:w="3456"/>
          </w:tcPr>
          <w:p/>
        </w:tc>
      </w:tr>
      <w:tr>
        <w:trPr>
          <w:trHeight w:val="432"/>
        </w:trPr>
        <w:tc>
          <w:tcPr>
            <w:tcW w:type="dxa" w:w="4176"/>
          </w:tcPr>
          <w:p>
            <w:r>
              <w:rPr>
                <w:sz w:val="19"/>
              </w:rPr>
              <w:t>F&amp;B minimum</w:t>
            </w:r>
          </w:p>
        </w:tc>
        <w:tc>
          <w:tcPr>
            <w:tcW w:type="dxa" w:w="2016"/>
          </w:tcPr>
          <w:p/>
        </w:tc>
        <w:tc>
          <w:tcPr>
            <w:tcW w:type="dxa" w:w="3456"/>
          </w:tcPr>
          <w:p/>
        </w:tc>
      </w:tr>
      <w:tr>
        <w:trPr>
          <w:trHeight w:val="432"/>
        </w:trPr>
        <w:tc>
          <w:tcPr>
            <w:tcW w:type="dxa" w:w="4176"/>
          </w:tcPr>
          <w:p>
            <w:r>
              <w:rPr>
                <w:sz w:val="19"/>
              </w:rPr>
              <w:t>Service charge %</w:t>
            </w:r>
          </w:p>
        </w:tc>
        <w:tc>
          <w:tcPr>
            <w:tcW w:type="dxa" w:w="2016"/>
          </w:tcPr>
          <w:p/>
        </w:tc>
        <w:tc>
          <w:tcPr>
            <w:tcW w:type="dxa" w:w="3456"/>
          </w:tcPr>
          <w:p/>
        </w:tc>
      </w:tr>
      <w:tr>
        <w:trPr>
          <w:trHeight w:val="432"/>
        </w:trPr>
        <w:tc>
          <w:tcPr>
            <w:tcW w:type="dxa" w:w="4176"/>
          </w:tcPr>
          <w:p>
            <w:r>
              <w:rPr>
                <w:sz w:val="19"/>
              </w:rPr>
              <w:t>Tax %</w:t>
            </w:r>
          </w:p>
        </w:tc>
        <w:tc>
          <w:tcPr>
            <w:tcW w:type="dxa" w:w="2016"/>
          </w:tcPr>
          <w:p/>
        </w:tc>
        <w:tc>
          <w:tcPr>
            <w:tcW w:type="dxa" w:w="3456"/>
          </w:tcPr>
          <w:p/>
        </w:tc>
      </w:tr>
      <w:tr>
        <w:trPr>
          <w:trHeight w:val="432"/>
        </w:trPr>
        <w:tc>
          <w:tcPr>
            <w:tcW w:type="dxa" w:w="4176"/>
          </w:tcPr>
          <w:p>
            <w:r>
              <w:rPr>
                <w:sz w:val="19"/>
              </w:rPr>
              <w:t>Sleeping room rate, per night</w:t>
            </w:r>
          </w:p>
        </w:tc>
        <w:tc>
          <w:tcPr>
            <w:tcW w:type="dxa" w:w="2016"/>
          </w:tcPr>
          <w:p/>
        </w:tc>
        <w:tc>
          <w:tcPr>
            <w:tcW w:type="dxa" w:w="3456"/>
          </w:tcPr>
          <w:p/>
        </w:tc>
      </w:tr>
      <w:tr>
        <w:trPr>
          <w:trHeight w:val="432"/>
        </w:trPr>
        <w:tc>
          <w:tcPr>
            <w:tcW w:type="dxa" w:w="4176"/>
          </w:tcPr>
          <w:p>
            <w:r>
              <w:rPr>
                <w:sz w:val="19"/>
              </w:rPr>
              <w:t>AV package or outside-AV fee</w:t>
            </w:r>
          </w:p>
        </w:tc>
        <w:tc>
          <w:tcPr>
            <w:tcW w:type="dxa" w:w="2016"/>
          </w:tcPr>
          <w:p/>
        </w:tc>
        <w:tc>
          <w:tcPr>
            <w:tcW w:type="dxa" w:w="3456"/>
          </w:tcPr>
          <w:p/>
        </w:tc>
      </w:tr>
      <w:tr>
        <w:trPr>
          <w:trHeight w:val="432"/>
        </w:trPr>
        <w:tc>
          <w:tcPr>
            <w:tcW w:type="dxa" w:w="4176"/>
          </w:tcPr>
          <w:p>
            <w:r>
              <w:rPr>
                <w:sz w:val="19"/>
              </w:rPr>
              <w:t>Wi-Fi in meeting space</w:t>
            </w:r>
          </w:p>
        </w:tc>
        <w:tc>
          <w:tcPr>
            <w:tcW w:type="dxa" w:w="2016"/>
          </w:tcPr>
          <w:p/>
        </w:tc>
        <w:tc>
          <w:tcPr>
            <w:tcW w:type="dxa" w:w="3456"/>
          </w:tcPr>
          <w:p/>
        </w:tc>
      </w:tr>
      <w:tr>
        <w:trPr>
          <w:trHeight w:val="432"/>
        </w:trPr>
        <w:tc>
          <w:tcPr>
            <w:tcW w:type="dxa" w:w="4176"/>
          </w:tcPr>
          <w:p>
            <w:r>
              <w:rPr>
                <w:sz w:val="19"/>
              </w:rPr>
              <w:t>Parking</w:t>
            </w:r>
          </w:p>
        </w:tc>
        <w:tc>
          <w:tcPr>
            <w:tcW w:type="dxa" w:w="2016"/>
          </w:tcPr>
          <w:p/>
        </w:tc>
        <w:tc>
          <w:tcPr>
            <w:tcW w:type="dxa" w:w="3456"/>
          </w:tcPr>
          <w:p/>
        </w:tc>
      </w:tr>
    </w:tbl>
    <w:p>
      <w:pPr>
        <w:spacing w:after="40"/>
      </w:pPr>
    </w:p>
    <w:p>
      <w:pPr>
        <w:spacing w:after="80"/>
      </w:pPr>
    </w:p>
    <w:p>
      <w:pPr>
        <w:spacing w:after="0"/>
      </w:pPr>
      <w:r>
        <w:rPr>
          <w:b w:val="0"/>
          <w:i w:val="0"/>
          <w:color w:val="64748B"/>
          <w:sz w:val="17"/>
        </w:rPr>
        <w:t>Template from noah-cheyer.com/templates/event-rfp-template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